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C7CC" w14:textId="77777777" w:rsidR="00DE1158" w:rsidRPr="00DE1158" w:rsidRDefault="00DE1158" w:rsidP="00DE1158">
      <w:pPr>
        <w:pStyle w:val="normal"/>
        <w:jc w:val="center"/>
        <w:rPr>
          <w:b/>
          <w:sz w:val="20"/>
          <w:szCs w:val="20"/>
          <w:u w:val="single"/>
        </w:rPr>
      </w:pPr>
    </w:p>
    <w:p w14:paraId="66B5F30F" w14:textId="77777777" w:rsidR="00CB60A9" w:rsidRPr="00CB60A9" w:rsidRDefault="00CB60A9" w:rsidP="00CB60A9">
      <w:pPr>
        <w:spacing w:after="60" w:line="240" w:lineRule="auto"/>
        <w:jc w:val="center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FF00FF"/>
          <w:sz w:val="32"/>
          <w:szCs w:val="32"/>
          <w:lang w:val="en-GB" w:eastAsia="en-GB"/>
        </w:rPr>
        <w:t xml:space="preserve">B Heroes </w:t>
      </w:r>
      <w:r w:rsidRPr="00CB60A9">
        <w:rPr>
          <w:rFonts w:ascii="Helvetica" w:eastAsia="Times New Roman" w:hAnsi="Helvetica"/>
          <w:b/>
          <w:bCs/>
          <w:color w:val="000000"/>
          <w:sz w:val="32"/>
          <w:szCs w:val="32"/>
          <w:lang w:val="en-GB" w:eastAsia="en-GB"/>
        </w:rPr>
        <w:t>rivelati i 5 finalisti</w:t>
      </w:r>
    </w:p>
    <w:p w14:paraId="6D3A7ABC" w14:textId="77777777" w:rsidR="00CB60A9" w:rsidRPr="00CB60A9" w:rsidRDefault="00CB60A9" w:rsidP="00CB60A9">
      <w:pPr>
        <w:spacing w:after="60" w:line="240" w:lineRule="auto"/>
        <w:jc w:val="center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  <w:t>Grande attesa per scoprire a chi verrà riconosciuto l’investimento</w:t>
      </w:r>
    </w:p>
    <w:p w14:paraId="0A0ECC75" w14:textId="5059C6D5" w:rsidR="00CB60A9" w:rsidRPr="00DE1158" w:rsidRDefault="00CB60A9" w:rsidP="00DE1158">
      <w:pPr>
        <w:spacing w:after="60" w:line="240" w:lineRule="auto"/>
        <w:jc w:val="center"/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</w:pPr>
      <w:proofErr w:type="gramStart"/>
      <w:r w:rsidRPr="00CB60A9"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  <w:t>di</w:t>
      </w:r>
      <w:proofErr w:type="gramEnd"/>
      <w:r w:rsidRPr="00CB60A9"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  <w:t xml:space="preserve"> 800 mila euro. Nei mesi di accelerazione è stato generato </w:t>
      </w:r>
      <w:proofErr w:type="gramStart"/>
      <w:r w:rsidRPr="00CB60A9"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  <w:t>un</w:t>
      </w:r>
      <w:proofErr w:type="gramEnd"/>
      <w:r w:rsidRPr="00CB60A9">
        <w:rPr>
          <w:rFonts w:ascii="Helvetica" w:eastAsia="Times New Roman" w:hAnsi="Helvetica"/>
          <w:color w:val="000000"/>
          <w:sz w:val="28"/>
          <w:szCs w:val="28"/>
          <w:lang w:val="en-GB" w:eastAsia="en-GB"/>
        </w:rPr>
        <w:t xml:space="preserve"> meccanismo virtuoso che ha portato ad un volume di investimento attorno alle startup selezionate di 10 milioni di euro.</w:t>
      </w:r>
    </w:p>
    <w:p w14:paraId="4095360D" w14:textId="77777777" w:rsidR="00DE1158" w:rsidRPr="00CB60A9" w:rsidRDefault="00DE1158" w:rsidP="00CB60A9">
      <w:pPr>
        <w:spacing w:after="6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74C66491" w14:textId="1E4BE7F7" w:rsidR="00CB60A9" w:rsidRPr="00CB60A9" w:rsidRDefault="00CB60A9" w:rsidP="00CB60A9">
      <w:pPr>
        <w:spacing w:after="60" w:line="240" w:lineRule="auto"/>
        <w:jc w:val="both"/>
        <w:rPr>
          <w:rFonts w:ascii="Helvetica" w:hAnsi="Helvetica" w:cs="Times New Roman"/>
          <w:sz w:val="20"/>
          <w:szCs w:val="20"/>
          <w:lang w:val="en-GB" w:eastAsia="en-GB"/>
        </w:rPr>
      </w:pPr>
      <w:r>
        <w:rPr>
          <w:rFonts w:ascii="Helvetica" w:eastAsia="Times New Roman" w:hAnsi="Helvetica"/>
          <w:i/>
          <w:iCs/>
          <w:color w:val="000000"/>
          <w:lang w:val="en-GB" w:eastAsia="en-GB"/>
        </w:rPr>
        <w:t>Milano, 2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 xml:space="preserve"> giugno 2018 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– </w:t>
      </w:r>
      <w:r w:rsidRPr="00CB60A9">
        <w:rPr>
          <w:rFonts w:ascii="Helvetica" w:eastAsia="Times New Roman" w:hAnsi="Helvetica"/>
          <w:color w:val="FF00FF"/>
          <w:lang w:val="en-GB" w:eastAsia="en-GB"/>
        </w:rPr>
        <w:t>B Heroes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il programma di accelerazione dedicato alle startup italiane più innovative promosso dal presidente di lm foundation,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Fabio Cannavale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imprenditore nel mondo dell’innovazione e CEO di lastminute.com Group, in collaborazione con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Intesa Sanpaolo</w:t>
      </w:r>
      <w:r w:rsidRPr="00CB60A9">
        <w:rPr>
          <w:rFonts w:ascii="Helvetica" w:eastAsia="Times New Roman" w:hAnsi="Helvetica"/>
          <w:color w:val="000000"/>
          <w:lang w:val="en-GB" w:eastAsia="en-GB"/>
        </w:rPr>
        <w:t>, è arrivato alle battute finali.</w:t>
      </w:r>
    </w:p>
    <w:p w14:paraId="7A0CF420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Dopo 3 mesi di programma affiancate dai supercoach, le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5 le startup arrivate in finale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e  rivelate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nella puntata di venerdì 1 giugno del Business Talent in onda sul Canale NOVE di Discovery Italia che racconta il percorso sono:</w:t>
      </w:r>
    </w:p>
    <w:p w14:paraId="5DFE6DBA" w14:textId="05A89863" w:rsidR="00CB60A9" w:rsidRPr="00CB60A9" w:rsidRDefault="00CB60A9" w:rsidP="00EF2495">
      <w:pPr>
        <w:pStyle w:val="Paragrafoelenco"/>
        <w:numPr>
          <w:ilvl w:val="0"/>
          <w:numId w:val="3"/>
        </w:numPr>
        <w:spacing w:after="60" w:line="240" w:lineRule="auto"/>
        <w:ind w:left="142" w:hanging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 xml:space="preserve">Fitprime: 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grazie a Fitprime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fitness diventa flessibile. Con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un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network che conta più di 600 centri sportivi partner in 59 città italiane gli utenti hanno la possibilità di allenarsi senza vincoli. Ci si iscrive in 2 minuti direttamente dal cellulare, non ci sono vincoli di durata né costi aggiuntivi;</w:t>
      </w:r>
    </w:p>
    <w:p w14:paraId="04C46D63" w14:textId="016B96EF" w:rsidR="00CB60A9" w:rsidRPr="00CB60A9" w:rsidRDefault="00CB60A9" w:rsidP="00EF2495">
      <w:pPr>
        <w:pStyle w:val="Paragrafoelenco"/>
        <w:numPr>
          <w:ilvl w:val="0"/>
          <w:numId w:val="3"/>
        </w:numPr>
        <w:spacing w:after="60" w:line="240" w:lineRule="auto"/>
        <w:ind w:left="142" w:hanging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Homepal</w:t>
      </w:r>
      <w:r w:rsidRPr="00CB60A9">
        <w:rPr>
          <w:rFonts w:ascii="Helvetica" w:eastAsia="Times New Roman" w:hAnsi="Helvetica"/>
          <w:color w:val="000000"/>
          <w:lang w:val="en-GB" w:eastAsia="en-GB"/>
        </w:rPr>
        <w:t>: è un sito che permette di comprare, vendere e affittare casa senza intermediari;</w:t>
      </w:r>
    </w:p>
    <w:p w14:paraId="7EA52941" w14:textId="6F98EF86" w:rsidR="00CB60A9" w:rsidRPr="00CB60A9" w:rsidRDefault="00CB60A9" w:rsidP="00EF2495">
      <w:pPr>
        <w:pStyle w:val="Paragrafoelenco"/>
        <w:numPr>
          <w:ilvl w:val="0"/>
          <w:numId w:val="3"/>
        </w:numPr>
        <w:spacing w:after="60" w:line="240" w:lineRule="auto"/>
        <w:ind w:left="142" w:hanging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S</w:t>
      </w:r>
      <w:r w:rsidR="0012085E">
        <w:rPr>
          <w:rFonts w:ascii="Helvetica" w:eastAsia="Times New Roman" w:hAnsi="Helvetica"/>
          <w:b/>
          <w:bCs/>
          <w:color w:val="000000"/>
          <w:lang w:val="en-GB" w:eastAsia="en-GB"/>
        </w:rPr>
        <w:t>tar</w:t>
      </w:r>
      <w:r w:rsidR="00293806">
        <w:rPr>
          <w:rFonts w:ascii="Helvetica" w:eastAsia="Times New Roman" w:hAnsi="Helvetica"/>
          <w:b/>
          <w:bCs/>
          <w:color w:val="000000"/>
          <w:lang w:val="en-GB" w:eastAsia="en-GB"/>
        </w:rPr>
        <w:t>t</w:t>
      </w:r>
      <w:bookmarkStart w:id="0" w:name="_GoBack"/>
      <w:bookmarkEnd w:id="0"/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 xml:space="preserve">2impact: </w:t>
      </w:r>
      <w:r w:rsidRPr="00CB60A9">
        <w:rPr>
          <w:rFonts w:ascii="Helvetica" w:eastAsia="Times New Roman" w:hAnsi="Helvetica"/>
          <w:color w:val="000000"/>
          <w:lang w:val="en-GB" w:eastAsia="en-GB"/>
        </w:rPr>
        <w:t>è una startup innovativa a vocazione sociale con l'obiettivo di rendere gratuita e coinvolgente la formazione sui lavori del futuro e anticipare di 10 anni l'ingresso nel mondo del lavoro dei giovani, formando i ragazzi già dalle superiori per poter poi collaborare per la digitalizzazione delle piccole e medie imprese;</w:t>
      </w:r>
    </w:p>
    <w:p w14:paraId="212CAEF5" w14:textId="0253CE2A" w:rsidR="00CB60A9" w:rsidRPr="00CB60A9" w:rsidRDefault="00CB60A9" w:rsidP="00EF2495">
      <w:pPr>
        <w:pStyle w:val="Paragrafoelenco"/>
        <w:numPr>
          <w:ilvl w:val="0"/>
          <w:numId w:val="3"/>
        </w:numPr>
        <w:spacing w:after="60" w:line="240" w:lineRule="auto"/>
        <w:ind w:left="142" w:hanging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Washout: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attivo a Milano e Roma, offre il servizio di lavaggio auto tramite app a tanti clienti privati, lavando le auto e le moto direttamente in strada;</w:t>
      </w:r>
    </w:p>
    <w:p w14:paraId="16BC22AB" w14:textId="5F1EEDCA" w:rsidR="00CB60A9" w:rsidRPr="00DE1158" w:rsidRDefault="00CB60A9" w:rsidP="00DE1158">
      <w:pPr>
        <w:pStyle w:val="Paragrafoelenco"/>
        <w:numPr>
          <w:ilvl w:val="0"/>
          <w:numId w:val="3"/>
        </w:numPr>
        <w:spacing w:after="60" w:line="240" w:lineRule="auto"/>
        <w:ind w:left="142" w:hanging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 xml:space="preserve">3Bee: 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l’impollinazione dell’84% delle specie vegetali presenti in tutto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mondo dipende dalle api. Sfortunatamente,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loro lavoro è messo a dura prova: l’uso di pesticidi, le malattie e i parassiti sono fattori decisivi nell’aumento del tasso di mortalità delle api (45% nel 2017). 3Bee ha voluto trovare una soluzione a questo incombente problema e ora sta sviluppando Hive-Tech, l’innovativo sistema di monitoraggio da remoto che aiuta gli apicoltori a tenere sempre costantemente sotto controllo lo stato di salute delle proprie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api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>.</w:t>
      </w:r>
    </w:p>
    <w:p w14:paraId="38F3497D" w14:textId="77777777" w:rsidR="00DE1158" w:rsidRPr="00DE1158" w:rsidRDefault="00DE1158" w:rsidP="00DE1158">
      <w:pPr>
        <w:pStyle w:val="Paragrafoelenco"/>
        <w:spacing w:after="60" w:line="240" w:lineRule="auto"/>
        <w:ind w:left="142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5E13DC6B" w14:textId="77777777" w:rsid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i/>
          <w:iCs/>
          <w:color w:val="000000"/>
          <w:lang w:val="en-GB" w:eastAsia="en-GB"/>
        </w:rPr>
      </w:pPr>
      <w:proofErr w:type="gramStart"/>
      <w:r w:rsidRPr="00CB60A9">
        <w:rPr>
          <w:rFonts w:ascii="Helvetica" w:eastAsia="Times New Roman" w:hAnsi="Helvetica" w:cs="Times New Roman"/>
          <w:i/>
          <w:iCs/>
          <w:color w:val="000000"/>
          <w:lang w:val="en-GB" w:eastAsia="en-GB"/>
        </w:rPr>
        <w:t xml:space="preserve">“Sono molto orgoglioso di quello che siamo riusciti a costruire fino a qui”, </w:t>
      </w:r>
      <w:r w:rsidRPr="00CB60A9">
        <w:rPr>
          <w:rFonts w:ascii="Helvetica" w:eastAsia="Times New Roman" w:hAnsi="Helvetica" w:cs="Times New Roman"/>
          <w:color w:val="000000"/>
          <w:lang w:val="en-GB" w:eastAsia="en-GB"/>
        </w:rPr>
        <w:t>commenta Fabio Cannavale.</w:t>
      </w:r>
      <w:proofErr w:type="gramEnd"/>
      <w:r w:rsidRPr="00CB60A9">
        <w:rPr>
          <w:rFonts w:ascii="Helvetica" w:eastAsia="Times New Roman" w:hAnsi="Helvetica" w:cs="Times New Roman"/>
          <w:color w:val="000000"/>
          <w:lang w:val="en-GB" w:eastAsia="en-GB"/>
        </w:rPr>
        <w:t xml:space="preserve"> “</w:t>
      </w:r>
      <w:r w:rsidRPr="00CB60A9">
        <w:rPr>
          <w:rFonts w:ascii="Helvetica" w:eastAsia="Times New Roman" w:hAnsi="Helvetica" w:cs="Times New Roman"/>
          <w:i/>
          <w:iCs/>
          <w:color w:val="000000"/>
          <w:lang w:val="en-GB" w:eastAsia="en-GB"/>
        </w:rPr>
        <w:t>Il nostro obiettivo con B Heroes era quello di creare un network importante tra grandi imprese e nuovi imprenditori per dar vita ad un precedente virtuoso. Ora, prossimi al termine del programma, possiamo dire di essere riusciti ad andare ben oltre aspettative che ci eravamo prefissati: abbiamo infatti catalizzato in questi mesi investimenti sulle startup che hanno partecipato al programma di accelerazione per un totale di oltre 10 milioni di euro”.</w:t>
      </w:r>
    </w:p>
    <w:p w14:paraId="24AED4EF" w14:textId="77777777" w:rsidR="00CB60A9" w:rsidRPr="00CB60A9" w:rsidRDefault="00CB60A9" w:rsidP="00CB60A9">
      <w:pPr>
        <w:spacing w:after="60" w:line="240" w:lineRule="auto"/>
        <w:jc w:val="both"/>
        <w:rPr>
          <w:rFonts w:ascii="Helvetica" w:hAnsi="Helvetica" w:cs="Times New Roman"/>
          <w:sz w:val="20"/>
          <w:szCs w:val="20"/>
          <w:lang w:val="en-GB" w:eastAsia="en-GB"/>
        </w:rPr>
      </w:pPr>
    </w:p>
    <w:p w14:paraId="3AFBEC4F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Come si è visto nella prime puntate del business talent le startup selezionate, divise nelle 4 categorie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Consumer Product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Business Innovation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Lifestyle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Sharing &amp; Social,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hanno dimostrato con l’aiuto dei super coach, Davide Dattoli di Talent Garden, Ugo Parodi Giusino di Mosaicoon, Luca Ferrari di Bending Spoons e Gian Luca Comandini di You&amp;Web, di </w:t>
      </w:r>
      <w:r w:rsidRPr="00CB60A9">
        <w:rPr>
          <w:rFonts w:ascii="Helvetica" w:eastAsia="Times New Roman" w:hAnsi="Helvetica"/>
          <w:color w:val="000000"/>
          <w:lang w:val="en-GB" w:eastAsia="en-GB"/>
        </w:rPr>
        <w:lastRenderedPageBreak/>
        <w:t>saper interpretare al meglio le sfide dell’innovazione e dei mercati convincendo i selezionatori.</w:t>
      </w:r>
    </w:p>
    <w:p w14:paraId="6DA55AB4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Le 5 finaliste sono attese ora alla finalissima in onda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7 giugno in prima serata 21.30 sempre sul canale NOVE.</w:t>
      </w:r>
    </w:p>
    <w:p w14:paraId="7B959A95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Durante questa ultima tappa si deciderà chi è più meritevole dell’investimento di 800 mila euro tra i partecipanti al programma di accelerazione raccontato in TV, scelti da imprenditori e manager di grande valore tra i quali, oltre a Fabio Cannavale, anche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Stefano Barrese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Responsabile Divisione Banca dei Territori di Intesa Sanpaolo,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Silvia Candiani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AD di Microsoft Italia e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Laurent Foata</w:t>
      </w:r>
      <w:r w:rsidRPr="00CB60A9">
        <w:rPr>
          <w:rFonts w:ascii="Helvetica" w:eastAsia="Times New Roman" w:hAnsi="Helvetica"/>
          <w:color w:val="000000"/>
          <w:lang w:val="en-GB" w:eastAsia="en-GB"/>
        </w:rPr>
        <w:t>, Managing Director di Ardian Growth.</w:t>
      </w:r>
    </w:p>
    <w:p w14:paraId="4FC81769" w14:textId="12D12989" w:rsidR="00CB60A9" w:rsidRDefault="00CB60A9" w:rsidP="00CB60A9">
      <w:pPr>
        <w:spacing w:after="60" w:line="240" w:lineRule="auto"/>
        <w:jc w:val="both"/>
        <w:rPr>
          <w:rFonts w:ascii="Helvetica" w:eastAsia="Times New Roman" w:hAnsi="Helvetica"/>
          <w:i/>
          <w:iCs/>
          <w:color w:val="000000"/>
          <w:lang w:val="en-GB" w:eastAsia="en-GB"/>
        </w:rPr>
      </w:pP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“Con il progetto B Heroes abbiamo fatto un grande lavoro di squadra, che è un risultato importante dal punto di vista della Banca, perché soltanto aggregando le migliori competenze si riesce a sviluppare e portare avanti un progetto costruttivo</w:t>
      </w:r>
      <w:r w:rsidR="00CE141F">
        <w:rPr>
          <w:rFonts w:ascii="Helvetica" w:eastAsia="Times New Roman" w:hAnsi="Helvetica"/>
          <w:i/>
          <w:iCs/>
          <w:color w:val="000000"/>
          <w:lang w:val="en-GB" w:eastAsia="en-GB"/>
        </w:rPr>
        <w:t xml:space="preserve">” </w:t>
      </w:r>
      <w:r w:rsidRPr="00CB60A9">
        <w:rPr>
          <w:rFonts w:ascii="Helvetica" w:eastAsia="Times New Roman" w:hAnsi="Helvetica"/>
          <w:color w:val="000000"/>
          <w:lang w:val="en-GB" w:eastAsia="en-GB"/>
        </w:rPr>
        <w:t>dichiara Stefano Barrese, responsabile Divisione Banca dei Territori Intesa Sanpaolo</w:t>
      </w:r>
      <w:r w:rsidR="00F277C4">
        <w:rPr>
          <w:rFonts w:ascii="Helvetica" w:eastAsia="Times New Roman" w:hAnsi="Helvetica"/>
          <w:i/>
          <w:iCs/>
          <w:color w:val="000000"/>
          <w:lang w:val="en-GB" w:eastAsia="en-GB"/>
        </w:rPr>
        <w:t xml:space="preserve">.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“La solidità di Intesa Sanpaolo deve essere un punto di riferimento per quanti credono nelle opportunità di networking per presentare le proprie idee di business a nuovi stakeholder con senso di responsabilità e confidando in valori come la competenza, la formazione e la crescita, facendosi accompagnare da operatori e mentori tra i più qualificati”.</w:t>
      </w:r>
    </w:p>
    <w:p w14:paraId="6C339892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4A36FEEB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Intesa Sanpaolo,</w:t>
      </w:r>
      <w:r w:rsidRPr="00CB60A9">
        <w:rPr>
          <w:rFonts w:ascii="Helvetica" w:eastAsia="Times New Roman" w:hAnsi="Helvetica"/>
          <w:b/>
          <w:bCs/>
          <w:color w:val="FF0000"/>
          <w:lang w:val="en-GB" w:eastAsia="en-GB"/>
        </w:rPr>
        <w:t xml:space="preserve">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 xml:space="preserve">main partner 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dell’operazione, è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gruppo bancario leader in Italia da sempre impegnato nella crescita del sistema imprenditoriale del Paese.</w:t>
      </w:r>
    </w:p>
    <w:p w14:paraId="3ADE6D2A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Attraverso Intesa Sanpaolo Innovation Center, società specializzata in progetti di accelerazione per startup e di </w:t>
      </w:r>
      <w:r w:rsidRPr="00CB60A9">
        <w:rPr>
          <w:rFonts w:ascii="Helvetica" w:eastAsia="Times New Roman" w:hAnsi="Helvetica"/>
          <w:i/>
          <w:iCs/>
          <w:color w:val="000000"/>
          <w:lang w:val="en-GB" w:eastAsia="en-GB"/>
        </w:rPr>
        <w:t>open innovation</w:t>
      </w: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, </w:t>
      </w:r>
      <w:proofErr w:type="gramStart"/>
      <w:r w:rsidRPr="00CB60A9">
        <w:rPr>
          <w:rFonts w:ascii="Helvetica" w:eastAsia="Times New Roman" w:hAnsi="Helvetica"/>
          <w:color w:val="000000"/>
          <w:lang w:val="en-GB" w:eastAsia="en-GB"/>
        </w:rPr>
        <w:t>il</w:t>
      </w:r>
      <w:proofErr w:type="gramEnd"/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 Gruppo sostiene attivamente la realizzazione di questo progetto coinvolgendo territori e imprenditori.</w:t>
      </w:r>
    </w:p>
    <w:p w14:paraId="020EBE67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>B Heroes è sostenuto da ulteriori partner tra le migliori aziende legate al business innovativo: Amazon Web Service, BIP - Business Integration Partners, BonelliErede, Contactlab, Endevor Italia, Facebook, Google, House264, Mamacrowd, Microsoft, Simbiosity, Sketchin, Seri Jakala, Vidiemme, che hanno messo a disposizione delle startup selezionate pacchetti di servizi per sviluppare sia il business che le proprie competenze.</w:t>
      </w:r>
    </w:p>
    <w:p w14:paraId="0AAB163D" w14:textId="77777777" w:rsidR="00CB60A9" w:rsidRPr="00CB60A9" w:rsidRDefault="00CB60A9" w:rsidP="00CB60A9">
      <w:pPr>
        <w:spacing w:after="6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B60A9">
        <w:rPr>
          <w:rFonts w:ascii="Helvetica" w:eastAsia="Times New Roman" w:hAnsi="Helvetica"/>
          <w:color w:val="000000"/>
          <w:lang w:val="en-GB" w:eastAsia="en-GB"/>
        </w:rPr>
        <w:t xml:space="preserve">Il programma di accelerazione è realizzato in collaborazione con </w:t>
      </w:r>
      <w:r w:rsidRPr="00CB60A9">
        <w:rPr>
          <w:rFonts w:ascii="Helvetica" w:eastAsia="Times New Roman" w:hAnsi="Helvetica"/>
          <w:b/>
          <w:bCs/>
          <w:color w:val="000000"/>
          <w:lang w:val="en-GB" w:eastAsia="en-GB"/>
        </w:rPr>
        <w:t>Cariplo Factory</w:t>
      </w:r>
      <w:r w:rsidRPr="00CB60A9">
        <w:rPr>
          <w:rFonts w:ascii="Helvetica" w:eastAsia="Times New Roman" w:hAnsi="Helvetica"/>
          <w:color w:val="000000"/>
          <w:lang w:val="en-GB" w:eastAsia="en-GB"/>
        </w:rPr>
        <w:t>, l’hub di open innovation, CSR e talent management creato da Fondazione Cariplo con l’obiettivo di supportare la crescita delle imprese innovative più promettenti.</w:t>
      </w:r>
    </w:p>
    <w:p w14:paraId="2532BB51" w14:textId="77777777" w:rsidR="00CB60A9" w:rsidRPr="00661846" w:rsidRDefault="00CB60A9" w:rsidP="00CB60A9">
      <w:pPr>
        <w:spacing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224E2A56" w14:textId="2E421FC8" w:rsidR="007B0340" w:rsidRPr="00DE1158" w:rsidRDefault="00CB60A9" w:rsidP="00DE1158">
      <w:pPr>
        <w:pStyle w:val="Normale1"/>
        <w:spacing w:before="100" w:after="100" w:line="240" w:lineRule="auto"/>
        <w:jc w:val="both"/>
        <w:rPr>
          <w:rFonts w:ascii="Helvetica" w:eastAsia="Helvetica Neue" w:hAnsi="Helvetica" w:cs="Helvetica Neue"/>
          <w:color w:val="001C28"/>
          <w:sz w:val="24"/>
          <w:szCs w:val="24"/>
          <w:highlight w:val="white"/>
        </w:rPr>
      </w:pPr>
      <w:r w:rsidRPr="00661846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>Fabio Cannavale è un imprenditore italiano, pioniere digitale, che ha sviluppato aziende di grande successo e oggi è a capo di lastminute.com Group. Da qualche anno è impegnato nel mettere la sua esperienza a disposizione di chi ne ha bisogno - nel mondo del non profit e</w:t>
      </w:r>
      <w:r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 xml:space="preserve"> delle start</w:t>
      </w:r>
      <w:r w:rsidRPr="00661846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>up – sviluppando diversi progetti per sostenere idee, imprese e nuovi talenti. Nel 2016 ha fondato lm foundation</w:t>
      </w:r>
      <w:r w:rsidR="00DE1158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>.</w:t>
      </w:r>
    </w:p>
    <w:p w14:paraId="2BBADE57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Per maggiori informazioni:</w:t>
      </w:r>
    </w:p>
    <w:p w14:paraId="3AF072D1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ABC65BB" wp14:editId="06A976E0">
                <wp:simplePos x="0" y="0"/>
                <wp:positionH relativeFrom="margin">
                  <wp:posOffset>3860800</wp:posOffset>
                </wp:positionH>
                <wp:positionV relativeFrom="paragraph">
                  <wp:posOffset>45720</wp:posOffset>
                </wp:positionV>
                <wp:extent cx="2305050" cy="15049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4AECD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Intesa Sanpaolo</w:t>
                            </w:r>
                          </w:p>
                          <w:p w14:paraId="3AC2B162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Rapporti con i Media</w:t>
                            </w:r>
                          </w:p>
                          <w:p w14:paraId="5A1BDE4F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Banca dei Territori e media locali</w:t>
                            </w:r>
                          </w:p>
                          <w:p w14:paraId="7A2C5124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FF"/>
                                <w:sz w:val="20"/>
                                <w:highlight w:val="white"/>
                                <w:u w:val="single"/>
                              </w:rPr>
                              <w:t>stampa@intesasanpaolo.com</w:t>
                            </w:r>
                          </w:p>
                          <w:p w14:paraId="1131C71F" w14:textId="77777777" w:rsidR="0069093F" w:rsidRDefault="0069093F">
                            <w:pPr>
                              <w:pStyle w:val="normal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04pt;margin-top:3.6pt;width:181.5pt;height:118.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" filled="f" stroked="f">
                <v:textbox inset="91425emu,45700emu,91425emu,45700emu">
                  <w:txbxContent>
                    <w:p w14:paraId="3B54AECD" w14:textId="77777777" w:rsidR="0069093F" w:rsidRDefault="0069093F">
                      <w:pPr>
                        <w:pStyle w:val="normal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  <w:highlight w:val="white"/>
                        </w:rPr>
                        <w:t>Intesa Sanpaolo</w:t>
                      </w:r>
                    </w:p>
                    <w:p w14:paraId="3AC2B162" w14:textId="77777777" w:rsidR="0069093F" w:rsidRDefault="0069093F">
                      <w:pPr>
                        <w:pStyle w:val="normal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  <w:highlight w:val="white"/>
                        </w:rPr>
                        <w:t>Rapporti con i Media</w:t>
                      </w:r>
                    </w:p>
                    <w:p w14:paraId="5A1BDE4F" w14:textId="77777777" w:rsidR="0069093F" w:rsidRDefault="0069093F">
                      <w:pPr>
                        <w:pStyle w:val="normal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  <w:highlight w:val="white"/>
                        </w:rPr>
                        <w:t>Banca dei Territori e media locali</w:t>
                      </w:r>
                    </w:p>
                    <w:p w14:paraId="7A2C5124" w14:textId="77777777" w:rsidR="0069093F" w:rsidRDefault="0069093F">
                      <w:pPr>
                        <w:pStyle w:val="normal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FF"/>
                          <w:sz w:val="20"/>
                          <w:highlight w:val="white"/>
                          <w:u w:val="single"/>
                        </w:rPr>
                        <w:t>stampa@intesasanpaolo.com</w:t>
                      </w:r>
                    </w:p>
                    <w:p w14:paraId="1131C71F" w14:textId="77777777" w:rsidR="0069093F" w:rsidRDefault="0069093F">
                      <w:pPr>
                        <w:pStyle w:val="normal"/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719325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Ufficio stampa – Eidos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6126B666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Tel 02</w:t>
      </w:r>
      <w:r w:rsidR="00E835A7"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-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8900870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25305D98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Mariaclara Nitti / </w:t>
      </w:r>
      <w:hyperlink r:id="rId8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</w:rPr>
          <w:t>mcnitti@eidos.net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/ 320 7930257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07D3FDCD" w14:textId="1F2DBE89" w:rsidR="007B0340" w:rsidRPr="00DE1158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Filippo Ferrari / </w:t>
      </w:r>
      <w:hyperlink r:id="rId9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</w:rPr>
          <w:t>fferrari@eidos.net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/ 339 4954174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 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sectPr w:rsidR="007B0340" w:rsidRPr="00DE1158">
      <w:headerReference w:type="default" r:id="rId10"/>
      <w:footerReference w:type="even" r:id="rId11"/>
      <w:footerReference w:type="default" r:id="rId12"/>
      <w:pgSz w:w="11909" w:h="16834"/>
      <w:pgMar w:top="2126" w:right="1440" w:bottom="811" w:left="1440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E694" w14:textId="77777777" w:rsidR="0069093F" w:rsidRDefault="0069093F">
      <w:pPr>
        <w:spacing w:line="240" w:lineRule="auto"/>
      </w:pPr>
      <w:r>
        <w:separator/>
      </w:r>
    </w:p>
  </w:endnote>
  <w:endnote w:type="continuationSeparator" w:id="0">
    <w:p w14:paraId="3CED4BF6" w14:textId="77777777" w:rsidR="0069093F" w:rsidRDefault="0069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730D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52BB" w14:textId="77777777" w:rsidR="0069093F" w:rsidRDefault="0069093F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240" w:lineRule="auto"/>
      <w:jc w:val="both"/>
      <w:rPr>
        <w:rFonts w:ascii="Times" w:eastAsia="Times" w:hAnsi="Times" w:cs="Times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w:drawing>
        <wp:inline distT="114300" distB="114300" distL="114300" distR="114300" wp14:anchorId="63301447" wp14:editId="4686C587">
          <wp:extent cx="5733415" cy="190500"/>
          <wp:effectExtent l="0" t="0" r="0" b="0"/>
          <wp:docPr id="5" name="image9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</w:p>
  <w:p w14:paraId="5A75B0BD" w14:textId="77777777" w:rsidR="0069093F" w:rsidRDefault="0069093F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Times" w:eastAsia="Times" w:hAnsi="Times" w:cs="Times"/>
        <w:color w:val="000000"/>
        <w:sz w:val="20"/>
        <w:szCs w:val="20"/>
      </w:rPr>
    </w:pPr>
  </w:p>
  <w:p w14:paraId="700A3692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after="600" w:line="720" w:lineRule="auto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4E2D" w14:textId="77777777" w:rsidR="0069093F" w:rsidRDefault="0069093F">
      <w:pPr>
        <w:spacing w:line="240" w:lineRule="auto"/>
      </w:pPr>
      <w:r>
        <w:separator/>
      </w:r>
    </w:p>
  </w:footnote>
  <w:footnote w:type="continuationSeparator" w:id="0">
    <w:p w14:paraId="36DFE0BE" w14:textId="77777777" w:rsidR="0069093F" w:rsidRDefault="00690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ACE1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ind w:left="567" w:right="567"/>
      <w:rPr>
        <w:color w:val="000000"/>
      </w:rPr>
    </w:pPr>
  </w:p>
  <w:p w14:paraId="46871A9D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after="1000" w:line="360" w:lineRule="auto"/>
      <w:ind w:right="-44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E69067" wp14:editId="593EAB8A">
          <wp:simplePos x="0" y="0"/>
          <wp:positionH relativeFrom="margin">
            <wp:posOffset>-456562</wp:posOffset>
          </wp:positionH>
          <wp:positionV relativeFrom="paragraph">
            <wp:posOffset>250825</wp:posOffset>
          </wp:positionV>
          <wp:extent cx="6619240" cy="199390"/>
          <wp:effectExtent l="0" t="0" r="0" b="0"/>
          <wp:wrapSquare wrapText="bothSides" distT="0" distB="0" distL="114300" distR="114300"/>
          <wp:docPr id="2" name="image6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240" cy="19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47AB18" wp14:editId="5C7B8904">
          <wp:simplePos x="0" y="0"/>
          <wp:positionH relativeFrom="margin">
            <wp:posOffset>-457196</wp:posOffset>
          </wp:positionH>
          <wp:positionV relativeFrom="paragraph">
            <wp:posOffset>365125</wp:posOffset>
          </wp:positionV>
          <wp:extent cx="1257300" cy="457200"/>
          <wp:effectExtent l="0" t="0" r="0" b="0"/>
          <wp:wrapSquare wrapText="bothSides" distT="0" distB="0" distL="114300" distR="114300"/>
          <wp:docPr id="3" name="image7.png" descr="eidos-condivisa:Condivisa:EIDOS_2017:Clienti attivi:Fabio Cannavale :B HEROES:B-HEROES_logo:Loghi PNG:Screenshot 2017-11-22 17.40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eidos-condivisa:Condivisa:EIDOS_2017:Clienti attivi:Fabio Cannavale :B HEROES:B-HEROES_logo:Loghi PNG:Screenshot 2017-11-22 17.40.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443B5E" wp14:editId="76A6419D">
          <wp:simplePos x="0" y="0"/>
          <wp:positionH relativeFrom="margin">
            <wp:posOffset>4114800</wp:posOffset>
          </wp:positionH>
          <wp:positionV relativeFrom="paragraph">
            <wp:posOffset>365125</wp:posOffset>
          </wp:positionV>
          <wp:extent cx="2059940" cy="462915"/>
          <wp:effectExtent l="0" t="0" r="0" b="0"/>
          <wp:wrapSquare wrapText="bothSides" distT="0" distB="0" distL="114300" distR="114300"/>
          <wp:docPr id="4" name="image8.png" descr="Mac hd:Users:mcn:Dropbox:Screenshot:Screenshot 2017-12-21 16.25.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Mac hd:Users:mcn:Dropbox:Screenshot:Screenshot 2017-12-21 16.25.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9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9"/>
    <w:multiLevelType w:val="hybridMultilevel"/>
    <w:tmpl w:val="4C46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26F"/>
    <w:multiLevelType w:val="hybridMultilevel"/>
    <w:tmpl w:val="F1B2D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647F"/>
    <w:multiLevelType w:val="hybridMultilevel"/>
    <w:tmpl w:val="3274E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340"/>
    <w:rsid w:val="00001180"/>
    <w:rsid w:val="000849B8"/>
    <w:rsid w:val="00104D3D"/>
    <w:rsid w:val="0012085E"/>
    <w:rsid w:val="001436AF"/>
    <w:rsid w:val="00293806"/>
    <w:rsid w:val="00302F24"/>
    <w:rsid w:val="00395AB9"/>
    <w:rsid w:val="004B0AD7"/>
    <w:rsid w:val="005941D0"/>
    <w:rsid w:val="005A528A"/>
    <w:rsid w:val="0069093F"/>
    <w:rsid w:val="007000A5"/>
    <w:rsid w:val="00791F7A"/>
    <w:rsid w:val="007B0340"/>
    <w:rsid w:val="007F0B9D"/>
    <w:rsid w:val="00993B99"/>
    <w:rsid w:val="009E7473"/>
    <w:rsid w:val="00C42852"/>
    <w:rsid w:val="00C8606F"/>
    <w:rsid w:val="00CB60A9"/>
    <w:rsid w:val="00CE141F"/>
    <w:rsid w:val="00D01099"/>
    <w:rsid w:val="00DE1158"/>
    <w:rsid w:val="00E32643"/>
    <w:rsid w:val="00E76E6A"/>
    <w:rsid w:val="00E835A7"/>
    <w:rsid w:val="00EF2495"/>
    <w:rsid w:val="00F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7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5AB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CB60A9"/>
    <w:pPr>
      <w:ind w:left="720"/>
      <w:contextualSpacing/>
    </w:pPr>
  </w:style>
  <w:style w:type="paragraph" w:customStyle="1" w:styleId="Normale1">
    <w:name w:val="Normale1"/>
    <w:rsid w:val="00CB60A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5AB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CB60A9"/>
    <w:pPr>
      <w:ind w:left="720"/>
      <w:contextualSpacing/>
    </w:pPr>
  </w:style>
  <w:style w:type="paragraph" w:customStyle="1" w:styleId="Normale1">
    <w:name w:val="Normale1"/>
    <w:rsid w:val="00CB60A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cnitti@eidos.net" TargetMode="External"/><Relationship Id="rId9" Type="http://schemas.openxmlformats.org/officeDocument/2006/relationships/hyperlink" Target="mailto:fferrari@eidos.ne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5296</Characters>
  <Application>Microsoft Macintosh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cp:lastPrinted>2018-05-15T10:44:00Z</cp:lastPrinted>
  <dcterms:created xsi:type="dcterms:W3CDTF">2018-06-04T10:53:00Z</dcterms:created>
  <dcterms:modified xsi:type="dcterms:W3CDTF">2018-06-04T10:55:00Z</dcterms:modified>
</cp:coreProperties>
</file>